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  <w:r w:rsidRPr="0047176C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C64A8A">
        <w:rPr>
          <w:rFonts w:ascii="Times New Roman" w:eastAsia="Calibri" w:hAnsi="Times New Roman" w:cs="Times New Roman"/>
          <w:b/>
          <w:sz w:val="24"/>
          <w:szCs w:val="24"/>
        </w:rPr>
        <w:t>5 do zapytania ofertowego</w:t>
      </w:r>
    </w:p>
    <w:p w:rsidR="0047176C" w:rsidRPr="0047176C" w:rsidRDefault="00936D9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OA.26.2.9.2019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  <w:bookmarkStart w:id="0" w:name="_GoBack"/>
      <w:bookmarkEnd w:id="0"/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936D9B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………../2019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Powiatowym Urzędem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Zdziczów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autoSpaceDE w:val="0"/>
        <w:autoSpaceDN w:val="0"/>
        <w:adjustRightInd w:val="0"/>
        <w:spacing w:before="38" w:after="0" w:line="36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Do umowy nie stosuje się ustawy z dnia 29 stycznia 2004 r. Prawo zamówień publicznych tj. </w:t>
      </w:r>
      <w:r w:rsidR="00936D9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(Dz. U. z 2018</w:t>
      </w:r>
      <w:r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936D9B">
        <w:rPr>
          <w:rFonts w:ascii="Times New Roman" w:eastAsia="Times New Roman" w:hAnsi="Times New Roman" w:cs="Times New Roman"/>
          <w:color w:val="000000"/>
          <w:lang w:eastAsia="pl-PL"/>
        </w:rPr>
        <w:t>1986</w:t>
      </w:r>
      <w:r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 zm.), gdyż wartość przedmiotu zamówienia nie przekracza równowartości kwoty 30.000 euro, zgodnie z art. 4 pkt 8 ustawy Prawo zamówień publicznych.</w:t>
      </w:r>
    </w:p>
    <w:p w:rsidR="00DF303C" w:rsidRDefault="00DF303C" w:rsidP="00DF303C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Default="0047176C" w:rsidP="00DF303C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§ 1 Przedmiot umowy</w:t>
      </w:r>
    </w:p>
    <w:p w:rsidR="0047176C" w:rsidRPr="0047176C" w:rsidRDefault="0047176C" w:rsidP="004717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Przedmiotem umowy jest dostawa materiałów eksploatacyjnych i akcesoriów komputerowych dla Powiatowego Urzędu Pracy w Kozienicach zgodnych  z kryteriami, ilością oraz parametrami technicznymi podanymi w załączniku nr 1 do niniejszej umowy.</w:t>
      </w:r>
    </w:p>
    <w:p w:rsidR="0047176C" w:rsidRP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od dnia podpisania  umowy do </w:t>
      </w:r>
      <w:r w:rsidR="00793973">
        <w:rPr>
          <w:rFonts w:ascii="Times New Roman" w:eastAsia="Times New Roman" w:hAnsi="Times New Roman" w:cs="Times New Roman"/>
          <w:sz w:val="24"/>
          <w:szCs w:val="24"/>
          <w:lang w:eastAsia="pl-PL"/>
        </w:rPr>
        <w:t>26 kwietnia 2019 r.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Realizacja umowy w zakresie określonym w § 2 pkt 1 następować będzie na podstawie odrębnych zleceń, sporządzanych przez Zamawiającego w formie pisemnej.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Zdziczów 1, 26-900 Kozienice. 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Odbiór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47176C" w:rsidRDefault="0047176C" w:rsidP="0079397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wykonanie przedmiotu umowy określonego w § 1 Zamawiający zapłaci Wykonawcy łączną kwotę brutto ............................... zł (słownie: .....................................złotych),             zgodnie  z ofertą Wykonawcy stanowiącą Załącznik nr 2 do niniejszej umowy, w tym: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47176C" w:rsidP="00793973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47176C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zrealizowaną część przedmiotu umowy.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Wykonawcę do wystawiania faktury/ rachunku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P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47176C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47176C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47176C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47176C" w:rsidRDefault="0047176C" w:rsidP="0047176C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</w:p>
    <w:p w:rsid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454FD2" w:rsidRPr="00454FD2" w:rsidRDefault="00EC5878" w:rsidP="00454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A36B3E" w:rsidRPr="00454FD2" w:rsidRDefault="0047176C" w:rsidP="004717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="00A36B3E"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10 % wartości umowy wskazanej § 3.</w:t>
      </w:r>
    </w:p>
    <w:p w:rsidR="00A36B3E" w:rsidRPr="00A36B3E" w:rsidRDefault="00A36B3E" w:rsidP="009061E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Zamawiający zobowiązuje się zapłacić Wykonawcy kary umowne w wysokości 10 % wartości umowy w razie odstąpienia przez Wykonawcę od umowy z powodu okoliczności, za które ponosi odpowiedzialność Zamawiający. </w:t>
      </w:r>
    </w:p>
    <w:p w:rsidR="00171FE7" w:rsidRDefault="00A36B3E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887881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>a) 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Pr="00887881">
        <w:rPr>
          <w:rFonts w:ascii="Times New Roman" w:hAnsi="Times New Roman"/>
          <w:sz w:val="24"/>
          <w:szCs w:val="24"/>
        </w:rPr>
        <w:t xml:space="preserve"> administracyjno- organizacyjną umowy               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>c) zmiana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E1393" w:rsidRPr="000366B8" w:rsidRDefault="009E1393" w:rsidP="00456F40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owy  z  przyczyn  zawinionych </w:t>
      </w: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Wykonawcę:</w:t>
      </w:r>
    </w:p>
    <w:p w:rsidR="009E1393" w:rsidRPr="006D6875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w przypadku dwukrotnego nieterminowego </w:t>
      </w: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wykonania przedmiotu umowy,</w:t>
      </w:r>
    </w:p>
    <w:p w:rsidR="009E1393" w:rsidRPr="000366B8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</w:t>
      </w:r>
      <w:r w:rsidRP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</w:t>
      </w:r>
      <w:r w:rsidR="00183444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braku realizacji dostawy przedmiotu umowy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Pr="000366B8" w:rsidRDefault="00B26414" w:rsidP="00B2641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E1393" w:rsidRPr="009B1984" w:rsidRDefault="00B26414" w:rsidP="00C556E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3.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terminie 30 dni od powzięcia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wiadomości                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>o okolicznościach, o których mowa w § 9 ust. 1. Odstąpienie wymaga formy pisemnej pod rygorem nieważności oraz powinno zawierać uzasadnienie faktyczne i prawne.</w:t>
      </w:r>
    </w:p>
    <w:p w:rsidR="009E1393" w:rsidRPr="000366B8" w:rsidRDefault="00171FE7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 </w:t>
      </w:r>
      <w:r w:rsidR="00410F8D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którym mowa w § 9 ust.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a i b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może żądać wyłącznie wynagrodzenia należnego z tytułu wykonania części umowy.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0366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CC246C" w:rsidRDefault="00CC246C" w:rsidP="000366B8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0366B8" w:rsidRDefault="000366B8" w:rsidP="00AA78C5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Pr="000366B8" w:rsidRDefault="00621695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793973">
        <w:rPr>
          <w:rFonts w:ascii="Times New Roman" w:eastAsia="Calibri" w:hAnsi="Times New Roman" w:cs="Times New Roman"/>
          <w:b/>
          <w:bCs/>
          <w:sz w:val="24"/>
          <w:szCs w:val="24"/>
        </w:rPr>
        <w:t>…../2019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AA78C5">
        <w:rPr>
          <w:rFonts w:ascii="Times New Roman" w:eastAsia="Calibri" w:hAnsi="Times New Roman" w:cs="Times New Roman"/>
          <w:sz w:val="24"/>
          <w:szCs w:val="24"/>
        </w:rPr>
        <w:t>ostawa materiałów eksploatacyjnych i akcesoriów komputerowych dla Powiatowego Urzędu Pracy w Kozienicach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odbioru; Zamawiający dokonuje odbioru bez uwag i stwierdza, że zamówienie zostało zrealizowane zgodnie z umową.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zastrzeżeniami:………………. ………………………………………………………………………………………………...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3 strony ustaliły co następuje: ……………………………………………………………………………………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D6D27" w:rsidRDefault="005D6D27"/>
    <w:sectPr w:rsidR="005D6D27" w:rsidSect="00737F8D">
      <w:headerReference w:type="firs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E06C3"/>
    <w:multiLevelType w:val="hybridMultilevel"/>
    <w:tmpl w:val="4F6C6EC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17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B2772"/>
    <w:rsid w:val="000C170E"/>
    <w:rsid w:val="001543A5"/>
    <w:rsid w:val="001620A3"/>
    <w:rsid w:val="00163FF6"/>
    <w:rsid w:val="001669DB"/>
    <w:rsid w:val="00171FE7"/>
    <w:rsid w:val="00183444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321DD4"/>
    <w:rsid w:val="004065E0"/>
    <w:rsid w:val="00410F8D"/>
    <w:rsid w:val="00444ACC"/>
    <w:rsid w:val="00454FD2"/>
    <w:rsid w:val="00456E45"/>
    <w:rsid w:val="00456F40"/>
    <w:rsid w:val="0047176C"/>
    <w:rsid w:val="004800AD"/>
    <w:rsid w:val="00493EB2"/>
    <w:rsid w:val="004D5637"/>
    <w:rsid w:val="005039A1"/>
    <w:rsid w:val="0050734C"/>
    <w:rsid w:val="00582633"/>
    <w:rsid w:val="005A5F1D"/>
    <w:rsid w:val="005D328C"/>
    <w:rsid w:val="005D4321"/>
    <w:rsid w:val="005D6921"/>
    <w:rsid w:val="005D6D27"/>
    <w:rsid w:val="005D7755"/>
    <w:rsid w:val="00621695"/>
    <w:rsid w:val="00630F3F"/>
    <w:rsid w:val="00643B35"/>
    <w:rsid w:val="0066059D"/>
    <w:rsid w:val="006A4798"/>
    <w:rsid w:val="006C2A7C"/>
    <w:rsid w:val="006D6875"/>
    <w:rsid w:val="00723FD5"/>
    <w:rsid w:val="0073217B"/>
    <w:rsid w:val="00761F98"/>
    <w:rsid w:val="00762A88"/>
    <w:rsid w:val="00793973"/>
    <w:rsid w:val="00887881"/>
    <w:rsid w:val="008C2859"/>
    <w:rsid w:val="008E38A5"/>
    <w:rsid w:val="009061ED"/>
    <w:rsid w:val="00931044"/>
    <w:rsid w:val="00936D9B"/>
    <w:rsid w:val="009B1984"/>
    <w:rsid w:val="009D559E"/>
    <w:rsid w:val="009E1393"/>
    <w:rsid w:val="00A36B3E"/>
    <w:rsid w:val="00A62287"/>
    <w:rsid w:val="00AA78C5"/>
    <w:rsid w:val="00AC1B91"/>
    <w:rsid w:val="00AD0903"/>
    <w:rsid w:val="00AF33F1"/>
    <w:rsid w:val="00B02FE9"/>
    <w:rsid w:val="00B26414"/>
    <w:rsid w:val="00B33B29"/>
    <w:rsid w:val="00B4547A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78F6"/>
    <w:rsid w:val="00CB0BEC"/>
    <w:rsid w:val="00CB2AAE"/>
    <w:rsid w:val="00CC246C"/>
    <w:rsid w:val="00CC63A0"/>
    <w:rsid w:val="00CD6B06"/>
    <w:rsid w:val="00D738D8"/>
    <w:rsid w:val="00DA2A6A"/>
    <w:rsid w:val="00DB026F"/>
    <w:rsid w:val="00DB6AB3"/>
    <w:rsid w:val="00DE4474"/>
    <w:rsid w:val="00DF303C"/>
    <w:rsid w:val="00E03ACF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4ED2-5890-4503-8FCD-2CB9B880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2019-02-28T11:25:00Z</cp:lastPrinted>
  <dcterms:created xsi:type="dcterms:W3CDTF">2019-03-04T13:09:00Z</dcterms:created>
  <dcterms:modified xsi:type="dcterms:W3CDTF">2019-03-04T13:09:00Z</dcterms:modified>
</cp:coreProperties>
</file>